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USA/CANADA FORUM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USA/Canada Forum Chairperson keeps the district informed about the educational and training value of the forum.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USA/Canada Lions Leadership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chairperson.  The chairperson shall have attended at least one Forum prior to becoming the chairperson.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Keep informed about the dates and locations of future USA/Canada Forums.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information to the district at district cabinet meetings about the USA/Canada Forum.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 information for the district newsletter.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 a program presentation for clubs in District 14-C.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Lions University degree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220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